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3E" w:rsidRDefault="0071679E" w:rsidP="0045453E">
      <w:pPr>
        <w:jc w:val="center"/>
        <w:rPr>
          <w:rFonts w:ascii="Calibri" w:eastAsia="Calibri" w:hAnsi="Calibri"/>
          <w:b/>
          <w:sz w:val="36"/>
          <w:szCs w:val="36"/>
          <w:lang w:val="uk-UA" w:eastAsia="en-US"/>
        </w:rPr>
      </w:pPr>
      <w:r>
        <w:rPr>
          <w:rFonts w:eastAsia="Calibri"/>
          <w:b/>
          <w:sz w:val="36"/>
          <w:szCs w:val="36"/>
          <w:lang w:val="uk-UA" w:eastAsia="en-US"/>
        </w:rPr>
        <w:t>ІІ етап (ІІ тур)</w:t>
      </w:r>
      <w:r w:rsidR="0045453E" w:rsidRPr="0045453E">
        <w:rPr>
          <w:rFonts w:eastAsia="Calibri"/>
          <w:b/>
          <w:sz w:val="36"/>
          <w:szCs w:val="36"/>
          <w:lang w:val="uk-UA" w:eastAsia="en-US"/>
        </w:rPr>
        <w:t xml:space="preserve"> </w:t>
      </w:r>
      <w:r w:rsidR="0045453E">
        <w:rPr>
          <w:rFonts w:eastAsia="Calibri"/>
          <w:b/>
          <w:sz w:val="36"/>
          <w:szCs w:val="36"/>
          <w:lang w:val="uk-UA" w:eastAsia="en-US"/>
        </w:rPr>
        <w:t>Всеукраїнського конкурсу-захисту науково-дослідницьких робіт учнів-членів Тернопільського обласного відділення МАН України</w:t>
      </w:r>
      <w:r w:rsidR="0045453E" w:rsidRPr="0045453E">
        <w:rPr>
          <w:rFonts w:ascii="Calibri" w:eastAsia="Calibri" w:hAnsi="Calibri"/>
          <w:b/>
          <w:sz w:val="36"/>
          <w:szCs w:val="36"/>
          <w:lang w:val="uk-UA" w:eastAsia="en-US"/>
        </w:rPr>
        <w:t xml:space="preserve"> </w:t>
      </w:r>
    </w:p>
    <w:p w:rsidR="0045453E" w:rsidRDefault="0045453E" w:rsidP="0045453E">
      <w:pPr>
        <w:jc w:val="center"/>
        <w:rPr>
          <w:rFonts w:eastAsia="Calibri"/>
          <w:i/>
          <w:sz w:val="36"/>
          <w:szCs w:val="36"/>
          <w:lang w:val="uk-UA" w:eastAsia="en-US"/>
        </w:rPr>
      </w:pPr>
    </w:p>
    <w:p w:rsidR="0045453E" w:rsidRPr="0045453E" w:rsidRDefault="0045453E" w:rsidP="0045453E">
      <w:pPr>
        <w:jc w:val="center"/>
        <w:rPr>
          <w:rFonts w:eastAsia="Calibri"/>
          <w:b/>
          <w:sz w:val="36"/>
          <w:szCs w:val="36"/>
          <w:lang w:val="uk-UA" w:eastAsia="en-US"/>
        </w:rPr>
      </w:pPr>
      <w:r w:rsidRPr="0045453E">
        <w:rPr>
          <w:rFonts w:eastAsia="Calibri"/>
          <w:b/>
          <w:sz w:val="36"/>
          <w:szCs w:val="36"/>
          <w:lang w:val="uk-UA" w:eastAsia="en-US"/>
        </w:rPr>
        <w:t>(</w:t>
      </w:r>
      <w:r w:rsidRPr="0071679E">
        <w:rPr>
          <w:rFonts w:eastAsia="Calibri"/>
          <w:b/>
          <w:sz w:val="36"/>
          <w:szCs w:val="36"/>
          <w:lang w:val="uk-UA" w:eastAsia="en-US"/>
        </w:rPr>
        <w:t>1</w:t>
      </w:r>
      <w:r w:rsidRPr="0045453E">
        <w:rPr>
          <w:rFonts w:eastAsia="Calibri"/>
          <w:b/>
          <w:sz w:val="36"/>
          <w:szCs w:val="36"/>
          <w:lang w:val="uk-UA" w:eastAsia="en-US"/>
        </w:rPr>
        <w:t xml:space="preserve">3 </w:t>
      </w:r>
      <w:r w:rsidRPr="0071679E">
        <w:rPr>
          <w:rFonts w:eastAsia="Calibri"/>
          <w:b/>
          <w:sz w:val="36"/>
          <w:szCs w:val="36"/>
          <w:lang w:val="uk-UA" w:eastAsia="en-US"/>
        </w:rPr>
        <w:t>лютого</w:t>
      </w:r>
      <w:r w:rsidRPr="0045453E">
        <w:rPr>
          <w:rFonts w:eastAsia="Calibri"/>
          <w:b/>
          <w:sz w:val="36"/>
          <w:szCs w:val="36"/>
          <w:lang w:val="uk-UA" w:eastAsia="en-US"/>
        </w:rPr>
        <w:t xml:space="preserve"> 2016 р.)</w:t>
      </w:r>
    </w:p>
    <w:p w:rsidR="00D77D6F" w:rsidRPr="00D77D6F" w:rsidRDefault="00D77D6F" w:rsidP="00B3790E">
      <w:pPr>
        <w:tabs>
          <w:tab w:val="left" w:pos="11340"/>
        </w:tabs>
        <w:jc w:val="center"/>
        <w:rPr>
          <w:b/>
          <w:sz w:val="28"/>
          <w:szCs w:val="28"/>
          <w:lang w:val="uk-UA"/>
        </w:rPr>
      </w:pPr>
    </w:p>
    <w:p w:rsidR="0094663C" w:rsidRPr="00D77D6F" w:rsidRDefault="0094663C" w:rsidP="00D77D6F">
      <w:pPr>
        <w:jc w:val="center"/>
        <w:rPr>
          <w:sz w:val="28"/>
          <w:szCs w:val="28"/>
          <w:lang w:val="uk-UA"/>
        </w:rPr>
      </w:pP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Каб.20</w:t>
      </w:r>
      <w:r w:rsidR="00C167EF">
        <w:rPr>
          <w:sz w:val="28"/>
          <w:szCs w:val="28"/>
          <w:lang w:val="uk-UA"/>
        </w:rPr>
        <w:t>1</w:t>
      </w:r>
      <w:r w:rsidRPr="005D1800">
        <w:rPr>
          <w:sz w:val="28"/>
          <w:szCs w:val="28"/>
          <w:lang w:val="uk-UA"/>
        </w:rPr>
        <w:t xml:space="preserve"> - відділення економіки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Каб.204 - секції теоретичної фізики, астрономії та астрофізики</w:t>
      </w:r>
    </w:p>
    <w:p w:rsidR="005D1800" w:rsidRPr="005D1800" w:rsidRDefault="005D1800" w:rsidP="005D1800">
      <w:pPr>
        <w:tabs>
          <w:tab w:val="left" w:pos="284"/>
        </w:tabs>
        <w:ind w:left="426" w:hanging="1277"/>
        <w:jc w:val="both"/>
        <w:rPr>
          <w:i/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Каб.205 - секції експериментальної фізики, аерофізики та космічних досліджень</w:t>
      </w:r>
    </w:p>
    <w:p w:rsidR="005D1800" w:rsidRPr="005D1800" w:rsidRDefault="005D1800" w:rsidP="005D1800">
      <w:pPr>
        <w:tabs>
          <w:tab w:val="left" w:pos="567"/>
          <w:tab w:val="left" w:pos="709"/>
        </w:tabs>
        <w:ind w:left="426" w:hanging="1277"/>
        <w:jc w:val="both"/>
        <w:rPr>
          <w:i/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 xml:space="preserve">Каб.206 - секція математики (10-11 класи) </w:t>
      </w:r>
    </w:p>
    <w:p w:rsidR="005D1800" w:rsidRPr="005D1800" w:rsidRDefault="005D1800" w:rsidP="005D1800">
      <w:pPr>
        <w:tabs>
          <w:tab w:val="left" w:pos="180"/>
          <w:tab w:val="left" w:pos="567"/>
          <w:tab w:val="left" w:pos="1080"/>
        </w:tabs>
        <w:ind w:left="426" w:hanging="1277"/>
        <w:jc w:val="both"/>
        <w:rPr>
          <w:i/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Каб.207 - секції екологічно безпечних технологій та ресурсозбереження, електроніки та приладобудування, матеріалознавства</w:t>
      </w:r>
    </w:p>
    <w:p w:rsidR="005D1800" w:rsidRPr="005D1800" w:rsidRDefault="005D1800" w:rsidP="005D1800">
      <w:pPr>
        <w:tabs>
          <w:tab w:val="left" w:pos="567"/>
          <w:tab w:val="left" w:pos="1080"/>
          <w:tab w:val="left" w:pos="1985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Каб.209 - секції математики (8-9 класи), прикладної математики та математичного моделювання</w:t>
      </w:r>
    </w:p>
    <w:p w:rsidR="005D1800" w:rsidRPr="005D1800" w:rsidRDefault="005D1800" w:rsidP="005D1800">
      <w:pPr>
        <w:tabs>
          <w:tab w:val="left" w:pos="567"/>
          <w:tab w:val="left" w:pos="1080"/>
          <w:tab w:val="left" w:pos="1985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 xml:space="preserve">Каб.210 - секції </w:t>
      </w:r>
      <w:proofErr w:type="spellStart"/>
      <w:r w:rsidRPr="005D1800">
        <w:rPr>
          <w:sz w:val="28"/>
          <w:szCs w:val="28"/>
          <w:lang w:val="uk-UA"/>
        </w:rPr>
        <w:t>авіа-</w:t>
      </w:r>
      <w:proofErr w:type="spellEnd"/>
      <w:r w:rsidRPr="005D1800">
        <w:rPr>
          <w:sz w:val="28"/>
          <w:szCs w:val="28"/>
          <w:lang w:val="uk-UA"/>
        </w:rPr>
        <w:t xml:space="preserve"> та ракетобудування, машинобудування і робототехніки,  науково-технічної творчості та винахідництва, технологічних процесів та перспективних технологій, інформаційно-телекомунікаційних систем та технологій 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Каб.212 – секції біології людини, екології, охорони довкілля та раціонального природокористування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Каб.216 – секції  медицини та валеології</w:t>
      </w:r>
    </w:p>
    <w:p w:rsidR="005D1800" w:rsidRPr="005D1800" w:rsidRDefault="005D1800" w:rsidP="005D1800">
      <w:pPr>
        <w:tabs>
          <w:tab w:val="left" w:pos="567"/>
          <w:tab w:val="left" w:pos="1080"/>
          <w:tab w:val="left" w:pos="144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Каб.217 – секції загальної біології та психології</w:t>
      </w:r>
    </w:p>
    <w:p w:rsidR="005D1800" w:rsidRPr="005D1800" w:rsidRDefault="005D1800" w:rsidP="005D1800">
      <w:pPr>
        <w:tabs>
          <w:tab w:val="left" w:pos="567"/>
          <w:tab w:val="left" w:pos="1080"/>
          <w:tab w:val="left" w:pos="144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Каб.218 – секції зоології та ботаніки, хімії, агрономії, лісознавства, ветеринарії та зоотехнії</w:t>
      </w:r>
    </w:p>
    <w:p w:rsidR="005D1800" w:rsidRPr="005D1800" w:rsidRDefault="005D1800" w:rsidP="005D1800">
      <w:pPr>
        <w:tabs>
          <w:tab w:val="left" w:pos="-142"/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Каб.302 - секція історії України</w:t>
      </w:r>
    </w:p>
    <w:p w:rsidR="005D1800" w:rsidRPr="005D1800" w:rsidRDefault="005D1800" w:rsidP="005D1800">
      <w:pPr>
        <w:tabs>
          <w:tab w:val="left" w:pos="-142"/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 xml:space="preserve">Каб.303 – секція історичного краєзнавства 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 xml:space="preserve">Каб.304 – секції філософії, теології, релігієзнавства та історія релігії, соціології 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 xml:space="preserve">Каб.306 – секція правознавства 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i/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Каб.308 – секція географії та ландшафтознавства</w:t>
      </w:r>
    </w:p>
    <w:p w:rsidR="005D1800" w:rsidRPr="005D1800" w:rsidRDefault="005D1800" w:rsidP="005D1800">
      <w:pPr>
        <w:tabs>
          <w:tab w:val="left" w:pos="0"/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Каб.311 – секції всесвітньої історії та етнології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Каб.313 – секції кліматології та метеорології, гідрології, геології, геохімії та мінералогії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Каб.315 – секції української мови та педагогіки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 xml:space="preserve">Каб.316 – секції зарубіжної літератури та мистецтвознавства 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 xml:space="preserve">Каб.317 – секції журналістики та фольклористики 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Каб.318 – секції української літератури та літературної творчості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Каб.319 – секція німецької мови</w:t>
      </w:r>
    </w:p>
    <w:p w:rsidR="005D1800" w:rsidRPr="005D1800" w:rsidRDefault="005D1800" w:rsidP="005D1800">
      <w:pPr>
        <w:tabs>
          <w:tab w:val="left" w:pos="567"/>
          <w:tab w:val="left" w:pos="1080"/>
        </w:tabs>
        <w:ind w:left="426" w:hanging="1277"/>
        <w:jc w:val="both"/>
        <w:rPr>
          <w:i/>
          <w:sz w:val="28"/>
          <w:szCs w:val="28"/>
          <w:lang w:val="uk-UA"/>
        </w:rPr>
      </w:pPr>
      <w:r w:rsidRPr="005D1800">
        <w:rPr>
          <w:sz w:val="28"/>
          <w:szCs w:val="28"/>
          <w:lang w:val="uk-UA"/>
        </w:rPr>
        <w:t>Каб.320 – секція англійської мови</w:t>
      </w:r>
    </w:p>
    <w:p w:rsidR="005D1800" w:rsidRDefault="004A0E34" w:rsidP="005D1800">
      <w:pPr>
        <w:tabs>
          <w:tab w:val="left" w:pos="-993"/>
          <w:tab w:val="left" w:pos="1080"/>
        </w:tabs>
        <w:ind w:left="-426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Обл. від. МАН (</w:t>
      </w:r>
      <w:bookmarkStart w:id="0" w:name="_GoBack"/>
      <w:bookmarkEnd w:id="0"/>
      <w:r w:rsidR="005D1800" w:rsidRPr="005D1800">
        <w:rPr>
          <w:sz w:val="28"/>
          <w:szCs w:val="28"/>
          <w:lang w:val="uk-UA"/>
        </w:rPr>
        <w:t xml:space="preserve">Січових Стрільців, 13) -  відділ. комп’ютерних наук </w:t>
      </w:r>
    </w:p>
    <w:p w:rsidR="00C167EF" w:rsidRPr="005D1800" w:rsidRDefault="00C167EF" w:rsidP="005D1800">
      <w:pPr>
        <w:tabs>
          <w:tab w:val="left" w:pos="-993"/>
          <w:tab w:val="left" w:pos="1080"/>
        </w:tabs>
        <w:ind w:left="-426" w:hanging="425"/>
        <w:jc w:val="both"/>
        <w:rPr>
          <w:i/>
          <w:sz w:val="28"/>
          <w:szCs w:val="28"/>
          <w:lang w:val="uk-UA"/>
        </w:rPr>
      </w:pPr>
    </w:p>
    <w:p w:rsidR="00A30B87" w:rsidRDefault="00A30B87" w:rsidP="00D77D6F">
      <w:pPr>
        <w:tabs>
          <w:tab w:val="left" w:pos="1080"/>
        </w:tabs>
        <w:rPr>
          <w:b/>
          <w:sz w:val="28"/>
          <w:szCs w:val="28"/>
          <w:lang w:val="uk-UA"/>
        </w:rPr>
      </w:pPr>
      <w:r w:rsidRPr="00D77D6F">
        <w:rPr>
          <w:b/>
          <w:sz w:val="28"/>
          <w:szCs w:val="28"/>
          <w:lang w:val="uk-UA"/>
        </w:rPr>
        <w:t>ОРГКОМІТЕТ - учительська ( ІІ поверх)</w:t>
      </w:r>
    </w:p>
    <w:sectPr w:rsidR="00A30B87" w:rsidSect="0071679E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08D"/>
    <w:multiLevelType w:val="hybridMultilevel"/>
    <w:tmpl w:val="ABAA44B2"/>
    <w:lvl w:ilvl="0" w:tplc="A95813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C273DAC"/>
    <w:multiLevelType w:val="hybridMultilevel"/>
    <w:tmpl w:val="9C98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FD"/>
    <w:rsid w:val="0001049E"/>
    <w:rsid w:val="0001532D"/>
    <w:rsid w:val="000539E0"/>
    <w:rsid w:val="000A29A3"/>
    <w:rsid w:val="001F6C9F"/>
    <w:rsid w:val="00202B4C"/>
    <w:rsid w:val="002120FD"/>
    <w:rsid w:val="00214438"/>
    <w:rsid w:val="0026129B"/>
    <w:rsid w:val="002F6430"/>
    <w:rsid w:val="003B0F98"/>
    <w:rsid w:val="00401A0F"/>
    <w:rsid w:val="0045453E"/>
    <w:rsid w:val="004A0E34"/>
    <w:rsid w:val="005D1800"/>
    <w:rsid w:val="005F0CBF"/>
    <w:rsid w:val="006859E4"/>
    <w:rsid w:val="007142D3"/>
    <w:rsid w:val="0071679E"/>
    <w:rsid w:val="007A0A51"/>
    <w:rsid w:val="007F18CA"/>
    <w:rsid w:val="008747B7"/>
    <w:rsid w:val="008A1DA4"/>
    <w:rsid w:val="008C458D"/>
    <w:rsid w:val="00925052"/>
    <w:rsid w:val="0094663C"/>
    <w:rsid w:val="00975D62"/>
    <w:rsid w:val="00980212"/>
    <w:rsid w:val="009B737C"/>
    <w:rsid w:val="009E1DBC"/>
    <w:rsid w:val="009E47F7"/>
    <w:rsid w:val="00A30B87"/>
    <w:rsid w:val="00AF1772"/>
    <w:rsid w:val="00B3790E"/>
    <w:rsid w:val="00BB299A"/>
    <w:rsid w:val="00BD59F6"/>
    <w:rsid w:val="00C167EF"/>
    <w:rsid w:val="00C91754"/>
    <w:rsid w:val="00C97F16"/>
    <w:rsid w:val="00CF5D2B"/>
    <w:rsid w:val="00D17D43"/>
    <w:rsid w:val="00D549E3"/>
    <w:rsid w:val="00D77D6F"/>
    <w:rsid w:val="00DC0D6C"/>
    <w:rsid w:val="00E21C15"/>
    <w:rsid w:val="00E328EF"/>
    <w:rsid w:val="00E505E5"/>
    <w:rsid w:val="00EC628C"/>
    <w:rsid w:val="00ED4EA9"/>
    <w:rsid w:val="00F07BBD"/>
    <w:rsid w:val="00F07BD2"/>
    <w:rsid w:val="00F23F26"/>
    <w:rsid w:val="00F500F1"/>
    <w:rsid w:val="00FD6DDD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C91754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D6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C91754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D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Марія Крижанівська</cp:lastModifiedBy>
  <cp:revision>26</cp:revision>
  <cp:lastPrinted>2016-02-10T12:19:00Z</cp:lastPrinted>
  <dcterms:created xsi:type="dcterms:W3CDTF">2012-02-15T13:08:00Z</dcterms:created>
  <dcterms:modified xsi:type="dcterms:W3CDTF">2016-02-11T10:50:00Z</dcterms:modified>
</cp:coreProperties>
</file>